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58" w:rsidRPr="003E48FD" w:rsidRDefault="00447358" w:rsidP="00447358">
      <w:pPr>
        <w:overflowPunct/>
        <w:autoSpaceDE/>
        <w:autoSpaceDN/>
        <w:adjustRightInd/>
        <w:jc w:val="both"/>
        <w:textAlignment w:val="auto"/>
        <w:rPr>
          <w:rFonts w:eastAsia="細明體"/>
          <w:b/>
          <w:bCs/>
          <w:kern w:val="0"/>
          <w:szCs w:val="24"/>
        </w:rPr>
      </w:pPr>
      <w:r w:rsidRPr="003E48FD">
        <w:rPr>
          <w:rFonts w:eastAsia="細明體"/>
          <w:b/>
          <w:bCs/>
          <w:kern w:val="0"/>
          <w:szCs w:val="24"/>
        </w:rPr>
        <w:t xml:space="preserve">GLOSSARY  </w:t>
      </w:r>
    </w:p>
    <w:p w:rsidR="00447358" w:rsidRPr="003E48FD" w:rsidRDefault="00447358" w:rsidP="00447358">
      <w:pPr>
        <w:widowControl w:val="0"/>
        <w:overflowPunct/>
        <w:jc w:val="both"/>
        <w:textAlignment w:val="auto"/>
        <w:rPr>
          <w:rFonts w:eastAsia="細明體"/>
          <w:kern w:val="0"/>
          <w:szCs w:val="24"/>
        </w:rPr>
      </w:pPr>
    </w:p>
    <w:p w:rsidR="00447358" w:rsidRPr="003E48FD" w:rsidRDefault="00447358" w:rsidP="00447358">
      <w:pPr>
        <w:widowControl w:val="0"/>
        <w:overflowPunct/>
        <w:jc w:val="both"/>
        <w:textAlignment w:val="auto"/>
        <w:rPr>
          <w:rFonts w:eastAsia="細明體"/>
          <w:kern w:val="0"/>
          <w:szCs w:val="24"/>
        </w:rPr>
      </w:pPr>
      <w:r w:rsidRPr="003E48FD">
        <w:rPr>
          <w:rFonts w:eastAsia="細明體"/>
          <w:kern w:val="0"/>
          <w:szCs w:val="24"/>
        </w:rPr>
        <w:t>The following terms shall have the respective meanings given below:</w:t>
      </w:r>
    </w:p>
    <w:p w:rsidR="00447358" w:rsidRPr="00EE037A" w:rsidRDefault="00447358" w:rsidP="00447358">
      <w:pPr>
        <w:widowControl w:val="0"/>
        <w:overflowPunct/>
        <w:autoSpaceDE/>
        <w:autoSpaceDN/>
        <w:spacing w:line="300" w:lineRule="exact"/>
        <w:jc w:val="both"/>
        <w:rPr>
          <w:rFonts w:eastAsia="細明體"/>
          <w:color w:val="FF0000"/>
          <w:kern w:val="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447358" w:rsidRPr="003E48FD" w:rsidTr="00447358">
        <w:trPr>
          <w:trHeight w:val="521"/>
        </w:trPr>
        <w:tc>
          <w:tcPr>
            <w:tcW w:w="2944" w:type="dxa"/>
          </w:tcPr>
          <w:p w:rsidR="00447358" w:rsidRPr="003E48FD" w:rsidRDefault="00447358" w:rsidP="00EC3A8C">
            <w:pPr>
              <w:widowControl w:val="0"/>
              <w:overflowPunct/>
              <w:jc w:val="both"/>
              <w:textAlignment w:val="auto"/>
              <w:rPr>
                <w:rFonts w:eastAsia="細明體"/>
                <w:b/>
                <w:bCs/>
                <w:kern w:val="0"/>
                <w:szCs w:val="24"/>
              </w:rPr>
            </w:pPr>
            <w:r w:rsidRPr="003E48FD">
              <w:rPr>
                <w:rFonts w:eastAsia="細明體"/>
                <w:b/>
                <w:bCs/>
                <w:kern w:val="0"/>
                <w:szCs w:val="24"/>
              </w:rPr>
              <w:t xml:space="preserve">Abbreviation </w:t>
            </w:r>
          </w:p>
        </w:tc>
        <w:tc>
          <w:tcPr>
            <w:tcW w:w="6128" w:type="dxa"/>
          </w:tcPr>
          <w:p w:rsidR="00447358" w:rsidRPr="003E48FD" w:rsidRDefault="00447358" w:rsidP="00EC3A8C">
            <w:pPr>
              <w:widowControl w:val="0"/>
              <w:overflowPunct/>
              <w:jc w:val="both"/>
              <w:textAlignment w:val="auto"/>
              <w:rPr>
                <w:rFonts w:eastAsia="細明體"/>
                <w:kern w:val="0"/>
                <w:szCs w:val="24"/>
              </w:rPr>
            </w:pPr>
            <w:r>
              <w:rPr>
                <w:rFonts w:eastAsia="細明體"/>
                <w:b/>
                <w:bCs/>
                <w:kern w:val="0"/>
                <w:szCs w:val="24"/>
              </w:rPr>
              <w:t>Description</w:t>
            </w:r>
            <w:r w:rsidRPr="003E48FD">
              <w:rPr>
                <w:rFonts w:eastAsia="細明體"/>
                <w:bCs/>
                <w:kern w:val="0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447358" w:rsidRPr="00DB2213" w:rsidTr="00447358">
        <w:trPr>
          <w:trHeight w:val="57"/>
        </w:trPr>
        <w:tc>
          <w:tcPr>
            <w:tcW w:w="2944" w:type="dxa"/>
            <w:vAlign w:val="bottom"/>
          </w:tcPr>
          <w:p w:rsidR="00447358" w:rsidRPr="00DB2213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000000"/>
                <w:szCs w:val="24"/>
                <w:lang w:eastAsia="zh-HK"/>
              </w:rPr>
            </w:pPr>
            <w:r w:rsidRPr="00DB2213">
              <w:rPr>
                <w:color w:val="000000"/>
                <w:szCs w:val="24"/>
              </w:rPr>
              <w:t>%</w:t>
            </w:r>
          </w:p>
        </w:tc>
        <w:tc>
          <w:tcPr>
            <w:tcW w:w="6128" w:type="dxa"/>
            <w:vAlign w:val="bottom"/>
          </w:tcPr>
          <w:p w:rsidR="00447358" w:rsidRPr="00DB2213" w:rsidRDefault="00447358" w:rsidP="00EC3A8C">
            <w:pPr>
              <w:spacing w:line="320" w:lineRule="exact"/>
              <w:ind w:right="113"/>
              <w:jc w:val="both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 xml:space="preserve">Percent          </w:t>
            </w:r>
          </w:p>
        </w:tc>
      </w:tr>
      <w:tr w:rsidR="00447358" w:rsidRPr="00DB2213" w:rsidTr="00447358">
        <w:trPr>
          <w:trHeight w:val="57"/>
        </w:trPr>
        <w:tc>
          <w:tcPr>
            <w:tcW w:w="2944" w:type="dxa"/>
            <w:vAlign w:val="bottom"/>
          </w:tcPr>
          <w:p w:rsidR="00447358" w:rsidRPr="00DB2213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000000"/>
                <w:szCs w:val="24"/>
                <w:u w:val="single"/>
              </w:rPr>
            </w:pPr>
            <w:r w:rsidRPr="00DB2213">
              <w:rPr>
                <w:color w:val="000000"/>
                <w:szCs w:val="24"/>
                <w:u w:val="single"/>
              </w:rPr>
              <w:t>+</w:t>
            </w:r>
          </w:p>
        </w:tc>
        <w:tc>
          <w:tcPr>
            <w:tcW w:w="6128" w:type="dxa"/>
            <w:vAlign w:val="bottom"/>
          </w:tcPr>
          <w:p w:rsidR="00447358" w:rsidRPr="00DB2213" w:rsidRDefault="00447358" w:rsidP="00EC3A8C">
            <w:pPr>
              <w:spacing w:line="320" w:lineRule="exact"/>
              <w:ind w:right="113"/>
              <w:jc w:val="both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Plus or minus</w:t>
            </w:r>
          </w:p>
        </w:tc>
      </w:tr>
      <w:tr w:rsidR="00447358" w:rsidRPr="00DB2213" w:rsidTr="00447358">
        <w:trPr>
          <w:trHeight w:val="57"/>
        </w:trPr>
        <w:tc>
          <w:tcPr>
            <w:tcW w:w="2944" w:type="dxa"/>
            <w:vAlign w:val="bottom"/>
          </w:tcPr>
          <w:p w:rsidR="00447358" w:rsidRPr="00DB2213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000000"/>
                <w:szCs w:val="24"/>
                <w:u w:val="single"/>
              </w:rPr>
            </w:pPr>
            <w:r w:rsidRPr="00DB2213">
              <w:rPr>
                <w:color w:val="000000"/>
                <w:szCs w:val="24"/>
                <w:u w:val="single"/>
              </w:rPr>
              <w:t>&lt;</w:t>
            </w:r>
          </w:p>
        </w:tc>
        <w:tc>
          <w:tcPr>
            <w:tcW w:w="6128" w:type="dxa"/>
            <w:vAlign w:val="bottom"/>
          </w:tcPr>
          <w:p w:rsidR="00447358" w:rsidRPr="00DB2213" w:rsidRDefault="00447358" w:rsidP="00EC3A8C">
            <w:pPr>
              <w:spacing w:line="320" w:lineRule="exact"/>
              <w:ind w:right="113"/>
              <w:jc w:val="both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 xml:space="preserve">Smaller than or equal to </w:t>
            </w:r>
          </w:p>
        </w:tc>
      </w:tr>
      <w:tr w:rsidR="00447358" w:rsidRPr="00DB2213" w:rsidTr="00447358">
        <w:trPr>
          <w:trHeight w:val="57"/>
        </w:trPr>
        <w:tc>
          <w:tcPr>
            <w:tcW w:w="2944" w:type="dxa"/>
            <w:vAlign w:val="bottom"/>
          </w:tcPr>
          <w:p w:rsidR="00447358" w:rsidRPr="00DB2213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A.C.</w:t>
            </w:r>
          </w:p>
        </w:tc>
        <w:tc>
          <w:tcPr>
            <w:tcW w:w="6128" w:type="dxa"/>
            <w:vAlign w:val="bottom"/>
          </w:tcPr>
          <w:p w:rsidR="00447358" w:rsidRPr="00DB2213" w:rsidRDefault="00447358" w:rsidP="00EC3A8C">
            <w:pPr>
              <w:spacing w:line="320" w:lineRule="exact"/>
              <w:ind w:right="113"/>
              <w:jc w:val="both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Alternating Current</w:t>
            </w:r>
          </w:p>
        </w:tc>
      </w:tr>
      <w:tr w:rsidR="00447358" w:rsidRPr="00DB2213" w:rsidTr="00447358">
        <w:trPr>
          <w:trHeight w:val="57"/>
        </w:trPr>
        <w:tc>
          <w:tcPr>
            <w:tcW w:w="2944" w:type="dxa"/>
            <w:vAlign w:val="bottom"/>
          </w:tcPr>
          <w:p w:rsidR="00447358" w:rsidRPr="00DB2213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ABS</w:t>
            </w:r>
          </w:p>
        </w:tc>
        <w:tc>
          <w:tcPr>
            <w:tcW w:w="6128" w:type="dxa"/>
            <w:vAlign w:val="bottom"/>
          </w:tcPr>
          <w:p w:rsidR="00447358" w:rsidRPr="00DB2213" w:rsidRDefault="00447358" w:rsidP="00EC3A8C">
            <w:pPr>
              <w:spacing w:line="320" w:lineRule="exact"/>
              <w:ind w:right="113"/>
              <w:jc w:val="both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Acrylonitrile Butadiene Styrene</w:t>
            </w:r>
          </w:p>
        </w:tc>
      </w:tr>
      <w:tr w:rsidR="00447358" w:rsidRPr="00DB2213" w:rsidTr="00447358">
        <w:trPr>
          <w:trHeight w:val="57"/>
        </w:trPr>
        <w:tc>
          <w:tcPr>
            <w:tcW w:w="2944" w:type="dxa"/>
            <w:vAlign w:val="bottom"/>
          </w:tcPr>
          <w:p w:rsidR="00447358" w:rsidRPr="00DB2213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BS</w:t>
            </w:r>
          </w:p>
        </w:tc>
        <w:tc>
          <w:tcPr>
            <w:tcW w:w="6128" w:type="dxa"/>
            <w:vAlign w:val="bottom"/>
          </w:tcPr>
          <w:p w:rsidR="00447358" w:rsidRPr="00DB2213" w:rsidRDefault="00447358" w:rsidP="00EC3A8C">
            <w:pPr>
              <w:spacing w:line="320" w:lineRule="exact"/>
              <w:ind w:right="113"/>
              <w:jc w:val="both"/>
              <w:rPr>
                <w:color w:val="000000"/>
                <w:szCs w:val="24"/>
              </w:rPr>
            </w:pPr>
            <w:r w:rsidRPr="00DB2213">
              <w:rPr>
                <w:color w:val="000000"/>
                <w:szCs w:val="24"/>
              </w:rPr>
              <w:t>British Standard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</w:rPr>
              <w:t>CE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t>Conformite Europeenne (French)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  <w:lang w:eastAsia="zh-HK"/>
              </w:rPr>
              <w:t>COVID-19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</w:rPr>
              <w:t>Coronavirus Disease 2019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DC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Direct Current</w:t>
            </w:r>
          </w:p>
        </w:tc>
      </w:tr>
      <w:tr w:rsidR="00741147" w:rsidRPr="00EE037A" w:rsidTr="00447358">
        <w:trPr>
          <w:trHeight w:val="57"/>
        </w:trPr>
        <w:tc>
          <w:tcPr>
            <w:tcW w:w="2944" w:type="dxa"/>
          </w:tcPr>
          <w:p w:rsidR="00741147" w:rsidRDefault="00741147" w:rsidP="0074114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>
              <w:rPr>
                <w:kern w:val="0"/>
                <w:lang w:val="en-US" w:eastAsia="en-US"/>
              </w:rPr>
              <w:t>DICOM</w:t>
            </w:r>
          </w:p>
        </w:tc>
        <w:tc>
          <w:tcPr>
            <w:tcW w:w="6128" w:type="dxa"/>
          </w:tcPr>
          <w:p w:rsidR="00741147" w:rsidRDefault="00741147" w:rsidP="00741147">
            <w:pPr>
              <w:tabs>
                <w:tab w:val="left" w:pos="1440"/>
              </w:tabs>
              <w:spacing w:after="100" w:afterAutospacing="1"/>
              <w:ind w:left="357" w:hanging="357"/>
              <w:jc w:val="both"/>
              <w:rPr>
                <w:kern w:val="0"/>
                <w:lang w:val="en-US" w:eastAsia="en-US"/>
              </w:rPr>
            </w:pPr>
            <w:r>
              <w:rPr>
                <w:kern w:val="0"/>
                <w:lang w:val="en-US" w:eastAsia="en-US"/>
              </w:rPr>
              <w:t>Digital Imaging and Communications in Medicine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DNA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Deoxyribonucleic Acid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EN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 w:rsidRPr="0031450A">
              <w:t>European Norm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bCs/>
                <w:kern w:val="1"/>
                <w:szCs w:val="24"/>
                <w:lang w:eastAsia="zh-HK"/>
              </w:rPr>
              <w:t>FCC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</w:rPr>
              <w:t>Federal Communications Commission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bCs/>
                <w:kern w:val="1"/>
                <w:szCs w:val="24"/>
                <w:lang w:eastAsia="zh-HK"/>
              </w:rPr>
            </w:pPr>
            <w:r>
              <w:rPr>
                <w:bCs/>
                <w:kern w:val="1"/>
                <w:szCs w:val="24"/>
                <w:lang w:eastAsia="zh-HK"/>
              </w:rPr>
              <w:t>FDA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Food and Drug Administration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31450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Hz</w:t>
            </w:r>
          </w:p>
        </w:tc>
        <w:tc>
          <w:tcPr>
            <w:tcW w:w="6128" w:type="dxa"/>
          </w:tcPr>
          <w:p w:rsidR="00447358" w:rsidRPr="0031450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Hertz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IEC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International Electrotechnical Commission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ISMEM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Industrial Scientific and Medical Electronic Machine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ISO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International Organization for Standardization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kg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Kilogram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  <w:lang w:eastAsia="zh-HK"/>
              </w:rPr>
              <w:t>m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>
              <w:rPr>
                <w:szCs w:val="24"/>
              </w:rPr>
              <w:t>Meter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mm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Millimeter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31450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MRSA</w:t>
            </w:r>
          </w:p>
        </w:tc>
        <w:tc>
          <w:tcPr>
            <w:tcW w:w="6128" w:type="dxa"/>
          </w:tcPr>
          <w:p w:rsidR="00447358" w:rsidRPr="0031450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Methicillin-Resistant Staphylococcus aureus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nm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Nanometer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TO-15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TOxicity Method 15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US EPA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United States</w:t>
            </w:r>
            <w:r>
              <w:t xml:space="preserve"> Environmental Protection Agency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USB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Universal Serial Bus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UV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Ultraviolent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UV-C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Ultraviolent-C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UVGI</w:t>
            </w:r>
          </w:p>
        </w:tc>
        <w:tc>
          <w:tcPr>
            <w:tcW w:w="6128" w:type="dxa"/>
          </w:tcPr>
          <w:p w:rsidR="00447358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Ultraviolent Germicidal Irradiation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V</w:t>
            </w:r>
          </w:p>
        </w:tc>
        <w:tc>
          <w:tcPr>
            <w:tcW w:w="6128" w:type="dxa"/>
          </w:tcPr>
          <w:p w:rsidR="00447358" w:rsidRPr="00EE037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color w:val="FF0000"/>
                <w:kern w:val="0"/>
                <w:szCs w:val="24"/>
                <w:lang w:val="en-US" w:eastAsia="en-US"/>
              </w:rPr>
            </w:pPr>
            <w:r w:rsidRPr="0031450A">
              <w:rPr>
                <w:szCs w:val="24"/>
              </w:rPr>
              <w:t>V</w:t>
            </w:r>
            <w:r>
              <w:rPr>
                <w:szCs w:val="24"/>
              </w:rPr>
              <w:t>olt</w:t>
            </w:r>
          </w:p>
        </w:tc>
      </w:tr>
      <w:tr w:rsidR="00447358" w:rsidRPr="00EE037A" w:rsidTr="00447358">
        <w:trPr>
          <w:trHeight w:val="57"/>
        </w:trPr>
        <w:tc>
          <w:tcPr>
            <w:tcW w:w="2944" w:type="dxa"/>
          </w:tcPr>
          <w:p w:rsidR="00447358" w:rsidRPr="0031450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W</w:t>
            </w:r>
          </w:p>
        </w:tc>
        <w:tc>
          <w:tcPr>
            <w:tcW w:w="6128" w:type="dxa"/>
          </w:tcPr>
          <w:p w:rsidR="00447358" w:rsidRPr="0031450A" w:rsidRDefault="00447358" w:rsidP="00EC3A8C">
            <w:pPr>
              <w:widowControl w:val="0"/>
              <w:tabs>
                <w:tab w:val="left" w:pos="1440"/>
              </w:tabs>
              <w:spacing w:after="100" w:afterAutospacing="1"/>
              <w:ind w:left="357" w:hanging="357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Watt</w:t>
            </w:r>
          </w:p>
        </w:tc>
      </w:tr>
    </w:tbl>
    <w:p w:rsidR="00447358" w:rsidRPr="00292FE4" w:rsidRDefault="00447358" w:rsidP="00447358">
      <w:pPr>
        <w:ind w:right="130"/>
        <w:jc w:val="both"/>
        <w:rPr>
          <w:szCs w:val="24"/>
          <w:lang w:val="en-HK"/>
        </w:rPr>
      </w:pPr>
    </w:p>
    <w:p w:rsidR="009A49C9" w:rsidRDefault="009A49C9" w:rsidP="00447358"/>
    <w:sectPr w:rsidR="009A49C9" w:rsidSect="00447358">
      <w:pgSz w:w="11906" w:h="16838"/>
      <w:pgMar w:top="1440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C" w:rsidRDefault="00AA538C" w:rsidP="00741147">
      <w:r>
        <w:separator/>
      </w:r>
    </w:p>
  </w:endnote>
  <w:endnote w:type="continuationSeparator" w:id="0">
    <w:p w:rsidR="00AA538C" w:rsidRDefault="00AA538C" w:rsidP="0074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C" w:rsidRDefault="00AA538C" w:rsidP="00741147">
      <w:r>
        <w:separator/>
      </w:r>
    </w:p>
  </w:footnote>
  <w:footnote w:type="continuationSeparator" w:id="0">
    <w:p w:rsidR="00AA538C" w:rsidRDefault="00AA538C" w:rsidP="0074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58"/>
    <w:rsid w:val="00447358"/>
    <w:rsid w:val="00741147"/>
    <w:rsid w:val="009A49C9"/>
    <w:rsid w:val="00A56EBE"/>
    <w:rsid w:val="00A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1D5DF"/>
  <w15:chartTrackingRefBased/>
  <w15:docId w15:val="{940DC2B2-B14D-42A8-89AC-AC407F3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8"/>
    <w:pPr>
      <w:overflowPunct w:val="0"/>
      <w:autoSpaceDE w:val="0"/>
      <w:autoSpaceDN w:val="0"/>
      <w:adjustRightInd w:val="0"/>
      <w:textAlignment w:val="baseline"/>
    </w:pPr>
    <w:rPr>
      <w:rFonts w:eastAsia="新細明體" w:cs="Times New Roman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47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41147"/>
    <w:rPr>
      <w:rFonts w:eastAsia="新細明體" w:cs="Times New Roman"/>
      <w:szCs w:val="28"/>
      <w:lang w:val="en-GB"/>
    </w:rPr>
  </w:style>
  <w:style w:type="paragraph" w:styleId="a5">
    <w:name w:val="footer"/>
    <w:basedOn w:val="a"/>
    <w:link w:val="a6"/>
    <w:uiPriority w:val="99"/>
    <w:unhideWhenUsed/>
    <w:rsid w:val="0074114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41147"/>
    <w:rPr>
      <w:rFonts w:eastAsia="新細明體" w:cs="Times New Roman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3</cp:revision>
  <dcterms:created xsi:type="dcterms:W3CDTF">2024-03-21T01:49:00Z</dcterms:created>
  <dcterms:modified xsi:type="dcterms:W3CDTF">2024-04-17T09:29:00Z</dcterms:modified>
</cp:coreProperties>
</file>